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47ED03EC" w:rsidR="00420A38" w:rsidRPr="007A395D" w:rsidRDefault="00E33C2A" w:rsidP="000049D8">
      <w:pPr>
        <w:pStyle w:val="Header"/>
        <w:tabs>
          <w:tab w:val="clear" w:pos="9639"/>
          <w:tab w:val="right" w:pos="5954"/>
        </w:tabs>
        <w:spacing w:after="240"/>
        <w:jc w:val="right"/>
        <w:rPr>
          <w:rFonts w:ascii="Calibri" w:hAnsi="Calibri"/>
        </w:rPr>
      </w:pPr>
      <w:r w:rsidRPr="00E33C2A">
        <w:rPr>
          <w:rFonts w:ascii="Calibri" w:hAnsi="Calibri"/>
          <w:noProof/>
          <w:lang w:val="en-IE" w:eastAsia="en-IE"/>
        </w:rPr>
        <mc:AlternateContent>
          <mc:Choice Requires="wps">
            <w:drawing>
              <wp:anchor distT="45720" distB="45720" distL="114300" distR="114300" simplePos="0" relativeHeight="251659264" behindDoc="0" locked="0" layoutInCell="1" allowOverlap="1" wp14:anchorId="3E2023FB" wp14:editId="75A52F44">
                <wp:simplePos x="0" y="0"/>
                <wp:positionH relativeFrom="column">
                  <wp:posOffset>-24728</wp:posOffset>
                </wp:positionH>
                <wp:positionV relativeFrom="paragraph">
                  <wp:posOffset>-245250</wp:posOffset>
                </wp:positionV>
                <wp:extent cx="2360930" cy="1404620"/>
                <wp:effectExtent l="0" t="0" r="28575" b="2730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718D7B13" w14:textId="5D134939" w:rsidR="00E33C2A" w:rsidRDefault="00E33C2A">
                            <w:r>
                              <w:t>Please note that this is a revision of the previous version of this paper posted on 17 September.</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E2023FB" id="_x0000_t202" coordsize="21600,21600" o:spt="202" path="m,l,21600r21600,l21600,xe">
                <v:stroke joinstyle="miter"/>
                <v:path gradientshapeok="t" o:connecttype="rect"/>
              </v:shapetype>
              <v:shape id="Text Box 2" o:spid="_x0000_s1026" type="#_x0000_t202" style="position:absolute;left:0;text-align:left;margin-left:-1.95pt;margin-top:-19.3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">
                <v:textbox style="mso-fit-shape-to-text:t">
                  <w:txbxContent>
                    <w:p w14:paraId="718D7B13" w14:textId="5D134939" w:rsidR="00E33C2A" w:rsidRDefault="00E33C2A">
                      <w:r>
                        <w:t>Please note that this is a revision of the previous version of this paper posted on 17 September.</w:t>
                      </w:r>
                    </w:p>
                  </w:txbxContent>
                </v:textbox>
              </v:shape>
            </w:pict>
          </mc:Fallback>
        </mc:AlternateContent>
      </w:r>
      <w:r w:rsidR="00420A38" w:rsidRPr="007A395D">
        <w:rPr>
          <w:rFonts w:ascii="Calibri" w:hAnsi="Calibri"/>
        </w:rPr>
        <w:t>Input paper</w:t>
      </w:r>
      <w:r w:rsidR="00037DF4" w:rsidRPr="007A395D">
        <w:rPr>
          <w:rFonts w:ascii="Calibri" w:hAnsi="Calibri"/>
        </w:rPr>
        <w:t xml:space="preserve">: </w:t>
      </w:r>
      <w:r w:rsidR="00420A38" w:rsidRPr="007A395D">
        <w:rPr>
          <w:rStyle w:val="FootnoteReference"/>
          <w:rFonts w:ascii="Calibri" w:hAnsi="Calibri"/>
          <w:sz w:val="22"/>
          <w:vertAlign w:val="superscript"/>
        </w:rPr>
        <w:footnoteReference w:id="1"/>
      </w:r>
      <w:r w:rsidR="000049D8" w:rsidRPr="007A395D">
        <w:rPr>
          <w:rFonts w:ascii="Calibri" w:hAnsi="Calibri"/>
        </w:rPr>
        <w:t xml:space="preserve">  </w:t>
      </w:r>
      <w:r w:rsidR="004D6E9B">
        <w:rPr>
          <w:rFonts w:ascii="Calibri" w:hAnsi="Calibri"/>
        </w:rPr>
        <w:t>ENG8</w:t>
      </w:r>
      <w:r w:rsidR="003C320A">
        <w:rPr>
          <w:rFonts w:ascii="Calibri" w:hAnsi="Calibri"/>
        </w:rPr>
        <w:t>-11.6</w:t>
      </w:r>
      <w:bookmarkStart w:id="0" w:name="_GoBack"/>
      <w:bookmarkEnd w:id="0"/>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2C47278B"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127DB0">
        <w:tab/>
      </w:r>
      <w:r w:rsidR="003871DD">
        <w:rPr>
          <w:b/>
        </w:rPr>
        <w:t>X</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003871DD">
        <w:rPr>
          <w:b/>
        </w:rPr>
        <w:t>X</w:t>
      </w:r>
      <w:r w:rsidRPr="007A395D">
        <w:t xml:space="preserve">  Input</w:t>
      </w:r>
    </w:p>
    <w:p w14:paraId="0BC79547" w14:textId="222C400B"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06563CB4"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3C320A">
        <w:tab/>
      </w:r>
      <w:r w:rsidR="003C320A">
        <w:tab/>
        <w:t>11</w:t>
      </w:r>
    </w:p>
    <w:p w14:paraId="6CFA6142" w14:textId="1FFFC404" w:rsidR="00677FAA" w:rsidRDefault="00677FAA" w:rsidP="00677FAA">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t>…………………………………</w:t>
      </w:r>
    </w:p>
    <w:p w14:paraId="5C721796" w14:textId="4A2B96A9" w:rsidR="00677FAA" w:rsidRPr="007A395D" w:rsidRDefault="00677FAA" w:rsidP="00677FAA">
      <w:pPr>
        <w:pStyle w:val="BodyText"/>
      </w:pPr>
      <w:r>
        <w:t>Working Group</w:t>
      </w:r>
      <w:r>
        <w:tab/>
      </w:r>
      <w:r>
        <w:tab/>
      </w:r>
      <w:r>
        <w:tab/>
      </w:r>
      <w:r>
        <w:tab/>
      </w:r>
      <w:r>
        <w:tab/>
      </w:r>
      <w:r w:rsidR="00CC2DCC">
        <w:t>WG</w:t>
      </w:r>
      <w:r w:rsidR="003871DD">
        <w:t>3 Radionavigation services</w:t>
      </w:r>
    </w:p>
    <w:p w14:paraId="01FC5420" w14:textId="0F100419"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proofErr w:type="spellStart"/>
      <w:r w:rsidR="003871DD">
        <w:t>Younghoon</w:t>
      </w:r>
      <w:proofErr w:type="spellEnd"/>
      <w:r w:rsidR="003871DD">
        <w:t xml:space="preserve"> HAN, </w:t>
      </w:r>
      <w:proofErr w:type="spellStart"/>
      <w:r w:rsidR="003871DD">
        <w:t>Sewoong</w:t>
      </w:r>
      <w:proofErr w:type="spellEnd"/>
      <w:r w:rsidR="003871DD">
        <w:t xml:space="preserve"> OH, </w:t>
      </w:r>
      <w:proofErr w:type="spellStart"/>
      <w:r w:rsidR="003871DD">
        <w:t>Hye-jin</w:t>
      </w:r>
      <w:proofErr w:type="spellEnd"/>
      <w:r w:rsidR="003871DD">
        <w:t xml:space="preserve"> KIM (KRISO), </w:t>
      </w:r>
      <w:r w:rsidR="003871DD">
        <w:tab/>
      </w:r>
      <w:r w:rsidR="003871DD">
        <w:tab/>
      </w:r>
      <w:r w:rsidR="003871DD">
        <w:tab/>
        <w:t xml:space="preserve">                                                          </w:t>
      </w:r>
      <w:proofErr w:type="spellStart"/>
      <w:r w:rsidR="003871DD">
        <w:t>Jongguk</w:t>
      </w:r>
      <w:proofErr w:type="spellEnd"/>
      <w:r w:rsidR="003871DD">
        <w:t xml:space="preserve"> C</w:t>
      </w:r>
      <w:r w:rsidR="003871DD">
        <w:rPr>
          <w:rFonts w:hint="eastAsia"/>
          <w:lang w:eastAsia="ko-KR"/>
        </w:rPr>
        <w:t>HAE</w:t>
      </w:r>
      <w:r w:rsidR="003871DD">
        <w:t xml:space="preserve">(MOF), </w:t>
      </w:r>
      <w:proofErr w:type="spellStart"/>
      <w:r w:rsidR="003871DD">
        <w:t>Sanghyun</w:t>
      </w:r>
      <w:proofErr w:type="spellEnd"/>
      <w:r w:rsidR="003871DD">
        <w:t xml:space="preserve"> PARK (KRISO)</w:t>
      </w:r>
    </w:p>
    <w:p w14:paraId="60BCC120" w14:textId="77777777" w:rsidR="0080294B" w:rsidRPr="007A395D" w:rsidRDefault="0080294B" w:rsidP="00F36489">
      <w:pPr>
        <w:pStyle w:val="BodyText"/>
      </w:pPr>
    </w:p>
    <w:p w14:paraId="4834080C" w14:textId="0C91025F" w:rsidR="00A446C9" w:rsidRPr="00CC2DCC" w:rsidRDefault="003871DD" w:rsidP="00F36489">
      <w:pPr>
        <w:pStyle w:val="Title"/>
        <w:rPr>
          <w:color w:val="00558C"/>
        </w:rPr>
      </w:pPr>
      <w:r w:rsidRPr="003871DD">
        <w:rPr>
          <w:color w:val="00558C"/>
        </w:rPr>
        <w:t>Development of eLoran S-2</w:t>
      </w:r>
      <w:r w:rsidRPr="003871DD">
        <w:rPr>
          <w:rFonts w:hint="eastAsia"/>
          <w:color w:val="00558C"/>
        </w:rPr>
        <w:t>XX</w:t>
      </w:r>
      <w:r w:rsidRPr="003871DD">
        <w:rPr>
          <w:color w:val="00558C"/>
        </w:rPr>
        <w:t xml:space="preserve"> Product Specification</w:t>
      </w:r>
    </w:p>
    <w:p w14:paraId="0F258596" w14:textId="50FB6E37" w:rsidR="00A446C9" w:rsidRPr="004D4B1B" w:rsidRDefault="00A446C9" w:rsidP="009B5263">
      <w:pPr>
        <w:pStyle w:val="Heading1"/>
      </w:pPr>
      <w:r w:rsidRPr="009B5263">
        <w:t>Summary</w:t>
      </w:r>
    </w:p>
    <w:p w14:paraId="3C575A26" w14:textId="263B2B2A" w:rsidR="001C44A3" w:rsidRPr="00605E43" w:rsidRDefault="003C16A5" w:rsidP="00605E43">
      <w:pPr>
        <w:pStyle w:val="Heading2"/>
      </w:pPr>
      <w:r>
        <w:rPr>
          <w:rFonts w:hint="eastAsia"/>
          <w:lang w:eastAsia="ko-KR"/>
        </w:rPr>
        <w:t>B</w:t>
      </w:r>
      <w:r>
        <w:rPr>
          <w:lang w:eastAsia="ko-KR"/>
        </w:rPr>
        <w:t>ackground</w:t>
      </w:r>
    </w:p>
    <w:p w14:paraId="71113C69" w14:textId="5443FFD5" w:rsidR="00B8428F" w:rsidRDefault="000073D6" w:rsidP="008336A1">
      <w:pPr>
        <w:pStyle w:val="BodyText"/>
      </w:pPr>
      <w:r w:rsidRPr="008336A1">
        <w:t>The M</w:t>
      </w:r>
      <w:r w:rsidR="00B8428F" w:rsidRPr="008336A1">
        <w:t xml:space="preserve">inistry of </w:t>
      </w:r>
      <w:r w:rsidR="003C16A5">
        <w:t xml:space="preserve">Oceans and </w:t>
      </w:r>
      <w:r w:rsidR="00B8428F" w:rsidRPr="008336A1">
        <w:t>Fisheries</w:t>
      </w:r>
      <w:r w:rsidR="003C16A5">
        <w:t xml:space="preserve"> (MOF)</w:t>
      </w:r>
      <w:r w:rsidRPr="008336A1">
        <w:t xml:space="preserve"> </w:t>
      </w:r>
      <w:r w:rsidR="00B8428F" w:rsidRPr="008336A1">
        <w:t>of Republi</w:t>
      </w:r>
      <w:r w:rsidR="00671AE1">
        <w:t xml:space="preserve">c of Korea and </w:t>
      </w:r>
      <w:r w:rsidRPr="008336A1">
        <w:t>IALA</w:t>
      </w:r>
      <w:r w:rsidR="00B8428F" w:rsidRPr="008336A1">
        <w:t xml:space="preserve">, both parties had agreed to sign to the </w:t>
      </w:r>
      <w:r w:rsidR="003C16A5">
        <w:t>MOU</w:t>
      </w:r>
      <w:r w:rsidR="00B8428F" w:rsidRPr="008336A1">
        <w:t xml:space="preserve"> </w:t>
      </w:r>
      <w:r w:rsidR="0024584D">
        <w:rPr>
          <w:lang w:eastAsia="ko-KR"/>
        </w:rPr>
        <w:t xml:space="preserve">on May 2018 </w:t>
      </w:r>
      <w:r w:rsidR="00B8428F" w:rsidRPr="008336A1">
        <w:t xml:space="preserve">to strengthen cooperation on technical development of </w:t>
      </w:r>
      <w:r w:rsidRPr="008336A1">
        <w:t>maritime safety and standardization for the field of AtoN.</w:t>
      </w:r>
      <w:r w:rsidR="00EC147F" w:rsidRPr="008336A1">
        <w:t xml:space="preserve"> As part of its effort,</w:t>
      </w:r>
      <w:r w:rsidRPr="008336A1">
        <w:t xml:space="preserve"> MOF established the plan</w:t>
      </w:r>
      <w:r w:rsidR="00EC147F" w:rsidRPr="008336A1">
        <w:t xml:space="preserve"> for execution</w:t>
      </w:r>
      <w:r w:rsidRPr="008336A1">
        <w:t xml:space="preserve"> and is on the process of </w:t>
      </w:r>
      <w:r w:rsidR="00EC147F" w:rsidRPr="008336A1">
        <w:t xml:space="preserve">developing S-200 series product </w:t>
      </w:r>
      <w:r w:rsidR="003420E9" w:rsidRPr="008336A1">
        <w:rPr>
          <w:rFonts w:hint="eastAsia"/>
        </w:rPr>
        <w:t xml:space="preserve">specification </w:t>
      </w:r>
      <w:r w:rsidR="00EC147F" w:rsidRPr="008336A1">
        <w:t>in cooperation with Korea Research Institute of Ships and Ocean Engi</w:t>
      </w:r>
      <w:r w:rsidR="003C16A5">
        <w:t>neering (KRISO</w:t>
      </w:r>
      <w:r w:rsidR="00EC147F" w:rsidRPr="008336A1">
        <w:t>).</w:t>
      </w:r>
    </w:p>
    <w:p w14:paraId="4FBA61EC" w14:textId="77777777" w:rsidR="00240AEA" w:rsidRPr="0003067E" w:rsidRDefault="00240AEA" w:rsidP="008336A1">
      <w:pPr>
        <w:pStyle w:val="BodyText"/>
        <w:rPr>
          <w:lang w:eastAsia="ko-KR"/>
        </w:rPr>
      </w:pPr>
    </w:p>
    <w:p w14:paraId="1AE30D4A" w14:textId="77777777" w:rsidR="003C16A5" w:rsidRPr="00605E43" w:rsidRDefault="003C16A5" w:rsidP="003C16A5">
      <w:pPr>
        <w:pStyle w:val="Heading2"/>
        <w:numPr>
          <w:ilvl w:val="1"/>
          <w:numId w:val="9"/>
        </w:numPr>
      </w:pPr>
      <w:r w:rsidRPr="00605E43">
        <w:t>Purpose of the document</w:t>
      </w:r>
    </w:p>
    <w:p w14:paraId="469F1516" w14:textId="3E2A659F" w:rsidR="007A778D" w:rsidRPr="008336A1" w:rsidRDefault="00EC147F" w:rsidP="00F36489">
      <w:pPr>
        <w:pStyle w:val="BodyText"/>
      </w:pPr>
      <w:r w:rsidRPr="008336A1">
        <w:t>KRISO is in charge of the development of products specification for DGNSS</w:t>
      </w:r>
      <w:r w:rsidR="0085144C" w:rsidRPr="008336A1">
        <w:t xml:space="preserve"> </w:t>
      </w:r>
      <w:r w:rsidRPr="008336A1">
        <w:t>MF beaco</w:t>
      </w:r>
      <w:r w:rsidR="0085144C" w:rsidRPr="008336A1">
        <w:t xml:space="preserve">n and eLoran, which are the S-200 series relevant to </w:t>
      </w:r>
      <w:r w:rsidR="00811736">
        <w:t>PNT</w:t>
      </w:r>
      <w:r w:rsidR="0085144C" w:rsidRPr="008336A1">
        <w:t>. The specification development for S-240 DGNSS station almanac has been completed in last ENAV 21</w:t>
      </w:r>
      <w:r w:rsidR="009B55C0" w:rsidRPr="008336A1">
        <w:t>st</w:t>
      </w:r>
      <w:r w:rsidR="0085144C" w:rsidRPr="008336A1">
        <w:t xml:space="preserve"> meeting, and it has </w:t>
      </w:r>
      <w:r w:rsidR="00811736">
        <w:t>been registered to IHO</w:t>
      </w:r>
      <w:r w:rsidR="0085144C" w:rsidRPr="008336A1">
        <w:t xml:space="preserve"> registry in December 2017. </w:t>
      </w:r>
    </w:p>
    <w:p w14:paraId="0A1DA9A9" w14:textId="5B0E3364" w:rsidR="006676F8" w:rsidRPr="008336A1" w:rsidRDefault="00E87F67" w:rsidP="008336A1">
      <w:pPr>
        <w:pStyle w:val="BodyText"/>
      </w:pPr>
      <w:r w:rsidRPr="008336A1">
        <w:t xml:space="preserve">This document </w:t>
      </w:r>
      <w:r w:rsidR="00804A20" w:rsidRPr="008336A1">
        <w:t>was made to</w:t>
      </w:r>
      <w:r w:rsidR="007018BF" w:rsidRPr="008336A1">
        <w:t xml:space="preserve"> share</w:t>
      </w:r>
      <w:r w:rsidRPr="008336A1">
        <w:t xml:space="preserve"> the status of eLoran product specification development since after</w:t>
      </w:r>
      <w:r w:rsidR="009B55C0" w:rsidRPr="008336A1">
        <w:t xml:space="preserve"> ENAV 21st</w:t>
      </w:r>
      <w:r w:rsidRPr="008336A1">
        <w:t xml:space="preserve"> meeting and ENG WG3 is requested to review the draft of</w:t>
      </w:r>
      <w:r w:rsidR="009B55C0" w:rsidRPr="008336A1">
        <w:t xml:space="preserve"> product specification for</w:t>
      </w:r>
      <w:r w:rsidRPr="008336A1">
        <w:t xml:space="preserve"> S-246 and S-247.</w:t>
      </w:r>
    </w:p>
    <w:p w14:paraId="51A8BADD" w14:textId="77777777" w:rsidR="005C3D2E" w:rsidRPr="008336A1" w:rsidRDefault="005C3D2E" w:rsidP="00F36489">
      <w:pPr>
        <w:pStyle w:val="BodyText"/>
        <w:rPr>
          <w:lang w:eastAsia="ko-KR"/>
        </w:rPr>
      </w:pPr>
    </w:p>
    <w:p w14:paraId="36D645BE" w14:textId="77777777" w:rsidR="00B56BDF" w:rsidRPr="007A395D" w:rsidRDefault="00B56BDF" w:rsidP="00605E43">
      <w:pPr>
        <w:pStyle w:val="Heading2"/>
      </w:pPr>
      <w:r w:rsidRPr="007A395D">
        <w:t>Related documents</w:t>
      </w:r>
    </w:p>
    <w:p w14:paraId="798CF1F2" w14:textId="77777777" w:rsidR="003871DD" w:rsidRDefault="003871DD" w:rsidP="003901B3">
      <w:pPr>
        <w:pStyle w:val="BodyText"/>
        <w:numPr>
          <w:ilvl w:val="0"/>
          <w:numId w:val="19"/>
        </w:numPr>
        <w:rPr>
          <w:lang w:eastAsia="ko-KR"/>
        </w:rPr>
      </w:pPr>
      <w:r>
        <w:rPr>
          <w:lang w:eastAsia="ko-KR"/>
        </w:rPr>
        <w:t xml:space="preserve">IALA Guideline 1106 – Producing an IALA S-200 series product specification </w:t>
      </w:r>
    </w:p>
    <w:p w14:paraId="2F2ACEDF" w14:textId="77777777" w:rsidR="003871DD" w:rsidRDefault="003871DD" w:rsidP="003901B3">
      <w:pPr>
        <w:pStyle w:val="BodyText"/>
        <w:numPr>
          <w:ilvl w:val="0"/>
          <w:numId w:val="19"/>
        </w:numPr>
        <w:rPr>
          <w:lang w:eastAsia="ko-KR"/>
        </w:rPr>
      </w:pPr>
      <w:r>
        <w:rPr>
          <w:lang w:eastAsia="ko-KR"/>
        </w:rPr>
        <w:t xml:space="preserve">IALA S-240 DGNSS Station Almanac  Product Specification </w:t>
      </w:r>
    </w:p>
    <w:p w14:paraId="184F0187" w14:textId="77777777" w:rsidR="003871DD" w:rsidRDefault="003871DD" w:rsidP="003901B3">
      <w:pPr>
        <w:pStyle w:val="BodyText"/>
        <w:numPr>
          <w:ilvl w:val="0"/>
          <w:numId w:val="19"/>
        </w:numPr>
        <w:rPr>
          <w:lang w:eastAsia="ko-KR"/>
        </w:rPr>
      </w:pPr>
      <w:r>
        <w:rPr>
          <w:rFonts w:hint="eastAsia"/>
          <w:lang w:eastAsia="ko-KR"/>
        </w:rPr>
        <w:t xml:space="preserve">ENAV17 13.13.1 Progress on the </w:t>
      </w:r>
      <w:r>
        <w:rPr>
          <w:lang w:eastAsia="ko-KR"/>
        </w:rPr>
        <w:t>development</w:t>
      </w:r>
      <w:r>
        <w:rPr>
          <w:rFonts w:hint="eastAsia"/>
          <w:lang w:eastAsia="ko-KR"/>
        </w:rPr>
        <w:t xml:space="preserve"> </w:t>
      </w:r>
      <w:r>
        <w:rPr>
          <w:lang w:eastAsia="ko-KR"/>
        </w:rPr>
        <w:t>of S-240 DGNSS Station Almanac</w:t>
      </w:r>
    </w:p>
    <w:p w14:paraId="29FA5A95" w14:textId="77777777" w:rsidR="003871DD" w:rsidRDefault="003871DD" w:rsidP="003901B3">
      <w:pPr>
        <w:pStyle w:val="BodyText"/>
        <w:numPr>
          <w:ilvl w:val="0"/>
          <w:numId w:val="19"/>
        </w:numPr>
        <w:rPr>
          <w:lang w:eastAsia="ko-KR"/>
        </w:rPr>
      </w:pPr>
      <w:r>
        <w:rPr>
          <w:rFonts w:hint="eastAsia"/>
          <w:lang w:eastAsia="ko-KR"/>
        </w:rPr>
        <w:t xml:space="preserve">RTCM SC 127 </w:t>
      </w:r>
      <w:r w:rsidRPr="004F7BF9">
        <w:rPr>
          <w:lang w:eastAsia="ko-KR"/>
        </w:rPr>
        <w:t>Minimum Performance Standards for Marine eLoran Receiving Equipment</w:t>
      </w:r>
    </w:p>
    <w:p w14:paraId="0471C4FF" w14:textId="77777777" w:rsidR="003871DD" w:rsidRDefault="003871DD" w:rsidP="003901B3">
      <w:pPr>
        <w:pStyle w:val="BodyText"/>
        <w:numPr>
          <w:ilvl w:val="0"/>
          <w:numId w:val="19"/>
        </w:numPr>
        <w:rPr>
          <w:lang w:eastAsia="ko-KR"/>
        </w:rPr>
      </w:pPr>
      <w:r>
        <w:rPr>
          <w:rFonts w:hint="eastAsia"/>
          <w:lang w:eastAsia="ko-KR"/>
        </w:rPr>
        <w:t>ENAV20 13.</w:t>
      </w:r>
      <w:r>
        <w:rPr>
          <w:lang w:eastAsia="ko-KR"/>
        </w:rPr>
        <w:t xml:space="preserve">20 </w:t>
      </w:r>
      <w:r w:rsidRPr="00A12AC3">
        <w:rPr>
          <w:lang w:eastAsia="ko-KR"/>
        </w:rPr>
        <w:t>Progress on Development of eLoran S-20X Product Specification</w:t>
      </w:r>
    </w:p>
    <w:p w14:paraId="1B9F2D53" w14:textId="77777777" w:rsidR="003871DD" w:rsidRDefault="003871DD" w:rsidP="003901B3">
      <w:pPr>
        <w:pStyle w:val="BodyText"/>
        <w:numPr>
          <w:ilvl w:val="0"/>
          <w:numId w:val="19"/>
        </w:numPr>
        <w:rPr>
          <w:lang w:eastAsia="ko-KR"/>
        </w:rPr>
      </w:pPr>
      <w:r>
        <w:rPr>
          <w:lang w:eastAsia="ko-KR"/>
        </w:rPr>
        <w:lastRenderedPageBreak/>
        <w:t>ENAV21 13.11 Progress and Plan of eLoran S-2XX Product Specification</w:t>
      </w:r>
    </w:p>
    <w:p w14:paraId="449A95F4" w14:textId="5D6D6F6C" w:rsidR="003871DD" w:rsidRPr="0003067E" w:rsidRDefault="003871DD" w:rsidP="003901B3">
      <w:pPr>
        <w:pStyle w:val="BodyText"/>
        <w:numPr>
          <w:ilvl w:val="0"/>
          <w:numId w:val="19"/>
        </w:numPr>
        <w:rPr>
          <w:w w:val="90"/>
          <w:lang w:eastAsia="ko-KR"/>
        </w:rPr>
      </w:pPr>
      <w:r w:rsidRPr="0003067E">
        <w:rPr>
          <w:w w:val="90"/>
          <w:lang w:eastAsia="ko-KR"/>
        </w:rPr>
        <w:t>International Loran Association, Enhanced Loran (eLoran) Definition Document for Consultation, 2007.</w:t>
      </w:r>
    </w:p>
    <w:p w14:paraId="4A5869EF" w14:textId="77777777" w:rsidR="003029BB" w:rsidRDefault="003029BB" w:rsidP="003029BB">
      <w:pPr>
        <w:pStyle w:val="BodyText"/>
        <w:rPr>
          <w:lang w:eastAsia="ko-KR"/>
        </w:rPr>
      </w:pPr>
    </w:p>
    <w:p w14:paraId="041E9135" w14:textId="77777777" w:rsidR="00A446C9" w:rsidRPr="007A395D" w:rsidRDefault="00A446C9" w:rsidP="00605E43">
      <w:pPr>
        <w:pStyle w:val="Heading1"/>
      </w:pPr>
      <w:r w:rsidRPr="007A395D">
        <w:t>Discussion</w:t>
      </w:r>
    </w:p>
    <w:p w14:paraId="580CE034" w14:textId="77777777" w:rsidR="003871DD" w:rsidRPr="003871DD" w:rsidRDefault="003871DD" w:rsidP="003901B3">
      <w:pPr>
        <w:pStyle w:val="ListParagraph"/>
        <w:numPr>
          <w:ilvl w:val="0"/>
          <w:numId w:val="14"/>
        </w:numPr>
        <w:spacing w:before="120" w:after="120"/>
        <w:contextualSpacing w:val="0"/>
        <w:outlineLvl w:val="1"/>
        <w:rPr>
          <w:rFonts w:ascii="Calibri" w:hAnsi="Calibri"/>
          <w:b/>
          <w:vanish/>
          <w:color w:val="0070C0"/>
          <w:sz w:val="24"/>
          <w:szCs w:val="24"/>
        </w:rPr>
      </w:pPr>
    </w:p>
    <w:p w14:paraId="1CBD6433" w14:textId="2F4EC9D6" w:rsidR="00F83EBB" w:rsidRDefault="00FC5433" w:rsidP="003871DD">
      <w:pPr>
        <w:pStyle w:val="Heading2"/>
        <w:rPr>
          <w:lang w:eastAsia="ko-KR"/>
        </w:rPr>
      </w:pPr>
      <w:r>
        <w:rPr>
          <w:lang w:eastAsia="ko-KR"/>
        </w:rPr>
        <w:t>S</w:t>
      </w:r>
      <w:r w:rsidR="00F83EBB">
        <w:rPr>
          <w:lang w:eastAsia="ko-KR"/>
        </w:rPr>
        <w:t xml:space="preserve">tatus of </w:t>
      </w:r>
      <w:r w:rsidR="008A3F06">
        <w:rPr>
          <w:lang w:eastAsia="ko-KR"/>
        </w:rPr>
        <w:t xml:space="preserve">the </w:t>
      </w:r>
      <w:r w:rsidR="00F83EBB">
        <w:rPr>
          <w:lang w:eastAsia="ko-KR"/>
        </w:rPr>
        <w:t xml:space="preserve">eLoran </w:t>
      </w:r>
      <w:r w:rsidR="00F83EBB">
        <w:rPr>
          <w:rFonts w:hint="eastAsia"/>
          <w:lang w:eastAsia="ko-KR"/>
        </w:rPr>
        <w:t>S</w:t>
      </w:r>
      <w:r w:rsidR="00F83EBB">
        <w:rPr>
          <w:lang w:eastAsia="ko-KR"/>
        </w:rPr>
        <w:t xml:space="preserve">-2XX </w:t>
      </w:r>
      <w:r w:rsidR="00F83EBB">
        <w:rPr>
          <w:rFonts w:hint="eastAsia"/>
          <w:lang w:eastAsia="ko-KR"/>
        </w:rPr>
        <w:t>p</w:t>
      </w:r>
      <w:r w:rsidR="00F83EBB">
        <w:rPr>
          <w:lang w:eastAsia="ko-KR"/>
        </w:rPr>
        <w:t>roduct specification</w:t>
      </w:r>
      <w:r>
        <w:rPr>
          <w:lang w:eastAsia="ko-KR"/>
        </w:rPr>
        <w:t xml:space="preserve"> development</w:t>
      </w:r>
    </w:p>
    <w:p w14:paraId="0D9E091B" w14:textId="6251D5DD" w:rsidR="00A7220E" w:rsidRPr="003D6B6C" w:rsidRDefault="00F81EF2" w:rsidP="008336A1">
      <w:pPr>
        <w:pStyle w:val="BodyText"/>
        <w:rPr>
          <w:color w:val="000000" w:themeColor="text1"/>
          <w:lang w:eastAsia="ko-KR"/>
        </w:rPr>
      </w:pPr>
      <w:r>
        <w:rPr>
          <w:color w:val="000000" w:themeColor="text1"/>
          <w:lang w:eastAsia="ko-KR"/>
        </w:rPr>
        <w:t xml:space="preserve">After </w:t>
      </w:r>
      <w:r w:rsidR="00A7220E" w:rsidRPr="003D6B6C">
        <w:rPr>
          <w:color w:val="000000" w:themeColor="text1"/>
          <w:lang w:eastAsia="ko-KR"/>
        </w:rPr>
        <w:t>ENAV 21</w:t>
      </w:r>
      <w:r w:rsidR="009B55C0">
        <w:rPr>
          <w:color w:val="000000" w:themeColor="text1"/>
          <w:lang w:eastAsia="ko-KR"/>
        </w:rPr>
        <w:t>st</w:t>
      </w:r>
      <w:r>
        <w:rPr>
          <w:color w:val="000000" w:themeColor="text1"/>
          <w:lang w:eastAsia="ko-KR"/>
        </w:rPr>
        <w:t xml:space="preserve"> meeting KRISO team renamed the terminology of S-245, 246, and 247 as the following. By naming as international rule, this is intended to reduce the confusion, and the terminology from International Lora</w:t>
      </w:r>
      <w:r w:rsidR="00811736">
        <w:rPr>
          <w:color w:val="000000" w:themeColor="text1"/>
          <w:lang w:eastAsia="ko-KR"/>
        </w:rPr>
        <w:t>n Association (ILA</w:t>
      </w:r>
      <w:r>
        <w:rPr>
          <w:color w:val="000000" w:themeColor="text1"/>
          <w:lang w:eastAsia="ko-KR"/>
        </w:rPr>
        <w:t>) eLoran definition document is referred.</w:t>
      </w:r>
    </w:p>
    <w:p w14:paraId="09886145" w14:textId="77777777" w:rsidR="00A7220E" w:rsidRPr="003D6B6C" w:rsidRDefault="00A7220E" w:rsidP="00A7220E">
      <w:pPr>
        <w:pStyle w:val="BodyText"/>
        <w:numPr>
          <w:ilvl w:val="0"/>
          <w:numId w:val="19"/>
        </w:numPr>
        <w:rPr>
          <w:color w:val="000000" w:themeColor="text1"/>
          <w:lang w:eastAsia="ko-KR"/>
        </w:rPr>
      </w:pPr>
      <w:r w:rsidRPr="003D6B6C">
        <w:rPr>
          <w:color w:val="000000" w:themeColor="text1"/>
          <w:lang w:eastAsia="ko-KR"/>
        </w:rPr>
        <w:t xml:space="preserve">S-245 </w:t>
      </w:r>
      <w:r w:rsidRPr="003D6B6C">
        <w:rPr>
          <w:rFonts w:hint="eastAsia"/>
          <w:color w:val="000000" w:themeColor="text1"/>
          <w:lang w:eastAsia="ko-KR"/>
        </w:rPr>
        <w:t>eLoran ASF data</w:t>
      </w:r>
    </w:p>
    <w:p w14:paraId="0C09BE14" w14:textId="77777777" w:rsidR="00A7220E" w:rsidRPr="003D6B6C" w:rsidRDefault="00A7220E" w:rsidP="00A7220E">
      <w:pPr>
        <w:pStyle w:val="BodyText"/>
        <w:numPr>
          <w:ilvl w:val="0"/>
          <w:numId w:val="19"/>
        </w:numPr>
        <w:rPr>
          <w:color w:val="000000" w:themeColor="text1"/>
          <w:lang w:eastAsia="ko-KR"/>
        </w:rPr>
      </w:pPr>
      <w:r w:rsidRPr="003D6B6C">
        <w:rPr>
          <w:color w:val="000000" w:themeColor="text1"/>
          <w:lang w:eastAsia="ko-KR"/>
        </w:rPr>
        <w:t>S-246 eLoran transmitting station almanac</w:t>
      </w:r>
    </w:p>
    <w:p w14:paraId="4380130D" w14:textId="3EBE7F5E" w:rsidR="00A7220E" w:rsidRPr="003D6B6C" w:rsidRDefault="00A7220E" w:rsidP="00A7220E">
      <w:pPr>
        <w:pStyle w:val="BodyText"/>
        <w:numPr>
          <w:ilvl w:val="0"/>
          <w:numId w:val="19"/>
        </w:numPr>
        <w:rPr>
          <w:color w:val="000000" w:themeColor="text1"/>
          <w:lang w:eastAsia="ko-KR"/>
        </w:rPr>
      </w:pPr>
      <w:r w:rsidRPr="003D6B6C">
        <w:rPr>
          <w:color w:val="000000" w:themeColor="text1"/>
          <w:lang w:eastAsia="ko-KR"/>
        </w:rPr>
        <w:t>S-247 Differential loran reference station alman</w:t>
      </w:r>
      <w:r w:rsidR="00A30E82">
        <w:rPr>
          <w:color w:val="000000" w:themeColor="text1"/>
          <w:lang w:eastAsia="ko-KR"/>
        </w:rPr>
        <w:t>a</w:t>
      </w:r>
      <w:r w:rsidRPr="003D6B6C">
        <w:rPr>
          <w:color w:val="000000" w:themeColor="text1"/>
          <w:lang w:eastAsia="ko-KR"/>
        </w:rPr>
        <w:t>c</w:t>
      </w:r>
    </w:p>
    <w:p w14:paraId="05745E7F" w14:textId="3D5C0A72" w:rsidR="00CE21F2" w:rsidRPr="003D6B6C" w:rsidRDefault="00F81EF2" w:rsidP="008336A1">
      <w:pPr>
        <w:pStyle w:val="BodyText"/>
        <w:rPr>
          <w:color w:val="000000" w:themeColor="text1"/>
          <w:lang w:eastAsia="ko-KR"/>
        </w:rPr>
      </w:pPr>
      <w:r>
        <w:rPr>
          <w:rFonts w:hint="eastAsia"/>
          <w:color w:val="000000" w:themeColor="text1"/>
          <w:lang w:eastAsia="ko-KR"/>
        </w:rPr>
        <w:t>T</w:t>
      </w:r>
      <w:r w:rsidR="00E665E9">
        <w:rPr>
          <w:color w:val="000000" w:themeColor="text1"/>
          <w:lang w:eastAsia="ko-KR"/>
        </w:rPr>
        <w:t>o enhance the document performance, we gathered the comment and expertise as requesting review for eLoran related professionals from industry and institute. The followings are the issues that we received and will be reflected to the development after discussion. The review will be ongoing process even after this documentation.</w:t>
      </w:r>
    </w:p>
    <w:p w14:paraId="00C94359" w14:textId="45254A12" w:rsidR="00CE21F2" w:rsidRPr="003D6B6C" w:rsidRDefault="00A86962" w:rsidP="00CE21F2">
      <w:pPr>
        <w:pStyle w:val="BodyText"/>
        <w:numPr>
          <w:ilvl w:val="0"/>
          <w:numId w:val="19"/>
        </w:numPr>
        <w:rPr>
          <w:color w:val="000000" w:themeColor="text1"/>
          <w:lang w:eastAsia="ko-KR"/>
        </w:rPr>
      </w:pPr>
      <w:r w:rsidRPr="003D6B6C">
        <w:rPr>
          <w:rFonts w:hint="eastAsia"/>
          <w:color w:val="000000" w:themeColor="text1"/>
          <w:lang w:eastAsia="ko-KR"/>
        </w:rPr>
        <w:t>Invalid e</w:t>
      </w:r>
      <w:r w:rsidRPr="003D6B6C">
        <w:rPr>
          <w:color w:val="000000" w:themeColor="text1"/>
          <w:lang w:eastAsia="ko-KR"/>
        </w:rPr>
        <w:t xml:space="preserve">Loran ASF </w:t>
      </w:r>
      <w:r w:rsidRPr="003D6B6C">
        <w:rPr>
          <w:rFonts w:hint="eastAsia"/>
          <w:color w:val="000000" w:themeColor="text1"/>
          <w:lang w:eastAsia="ko-KR"/>
        </w:rPr>
        <w:t>data</w:t>
      </w:r>
      <w:r w:rsidRPr="003D6B6C">
        <w:rPr>
          <w:color w:val="000000" w:themeColor="text1"/>
          <w:lang w:eastAsia="ko-KR"/>
        </w:rPr>
        <w:t xml:space="preserve"> </w:t>
      </w:r>
      <w:r w:rsidR="00890F34">
        <w:rPr>
          <w:color w:val="000000" w:themeColor="text1"/>
          <w:lang w:eastAsia="ko-KR"/>
        </w:rPr>
        <w:t>indication problem</w:t>
      </w:r>
      <w:r w:rsidR="00E665E9">
        <w:rPr>
          <w:color w:val="000000" w:themeColor="text1"/>
          <w:lang w:eastAsia="ko-KR"/>
        </w:rPr>
        <w:t xml:space="preserve"> </w:t>
      </w:r>
    </w:p>
    <w:p w14:paraId="7CFCEC15" w14:textId="37FE97B4" w:rsidR="00A86962" w:rsidRPr="003D6B6C" w:rsidRDefault="00D9585E" w:rsidP="00CE21F2">
      <w:pPr>
        <w:pStyle w:val="BodyText"/>
        <w:numPr>
          <w:ilvl w:val="0"/>
          <w:numId w:val="19"/>
        </w:numPr>
        <w:rPr>
          <w:color w:val="000000" w:themeColor="text1"/>
          <w:lang w:eastAsia="ko-KR"/>
        </w:rPr>
      </w:pPr>
      <w:r>
        <w:rPr>
          <w:rFonts w:hint="eastAsia"/>
          <w:color w:val="000000" w:themeColor="text1"/>
          <w:lang w:eastAsia="ko-KR"/>
        </w:rPr>
        <w:t>D</w:t>
      </w:r>
      <w:r>
        <w:rPr>
          <w:color w:val="000000" w:themeColor="text1"/>
          <w:lang w:eastAsia="ko-KR"/>
        </w:rPr>
        <w:t>ecimal place for grid information</w:t>
      </w:r>
      <w:r w:rsidR="00A86962" w:rsidRPr="003D6B6C">
        <w:rPr>
          <w:rFonts w:hint="eastAsia"/>
          <w:color w:val="000000" w:themeColor="text1"/>
          <w:lang w:eastAsia="ko-KR"/>
        </w:rPr>
        <w:t xml:space="preserve"> </w:t>
      </w:r>
      <w:r w:rsidR="00FB5B44" w:rsidRPr="003D6B6C">
        <w:rPr>
          <w:rFonts w:hint="eastAsia"/>
          <w:color w:val="000000" w:themeColor="text1"/>
          <w:lang w:eastAsia="ko-KR"/>
        </w:rPr>
        <w:t>(</w:t>
      </w:r>
      <w:r>
        <w:rPr>
          <w:color w:val="000000" w:themeColor="text1"/>
          <w:lang w:eastAsia="ko-KR"/>
        </w:rPr>
        <w:t>Current</w:t>
      </w:r>
      <w:r w:rsidR="00FB5B44" w:rsidRPr="003D6B6C">
        <w:rPr>
          <w:rFonts w:hint="eastAsia"/>
          <w:color w:val="000000" w:themeColor="text1"/>
          <w:lang w:eastAsia="ko-KR"/>
        </w:rPr>
        <w:t>:</w:t>
      </w:r>
      <w:r w:rsidR="00FB5B44" w:rsidRPr="003D6B6C">
        <w:rPr>
          <w:color w:val="000000" w:themeColor="text1"/>
          <w:lang w:eastAsia="ko-KR"/>
        </w:rPr>
        <w:t xml:space="preserve"> 8</w:t>
      </w:r>
      <w:r w:rsidR="00FB5B44" w:rsidRPr="003D6B6C">
        <w:rPr>
          <w:rFonts w:hint="eastAsia"/>
          <w:color w:val="000000" w:themeColor="text1"/>
          <w:lang w:eastAsia="ko-KR"/>
        </w:rPr>
        <w:t>,</w:t>
      </w:r>
      <w:r w:rsidR="00FB5B44" w:rsidRPr="003D6B6C">
        <w:rPr>
          <w:color w:val="000000" w:themeColor="text1"/>
          <w:lang w:eastAsia="ko-KR"/>
        </w:rPr>
        <w:t xml:space="preserve"> </w:t>
      </w:r>
      <w:r>
        <w:rPr>
          <w:color w:val="000000" w:themeColor="text1"/>
          <w:lang w:eastAsia="ko-KR"/>
        </w:rPr>
        <w:t>Comment</w:t>
      </w:r>
      <w:r w:rsidR="00FB5B44" w:rsidRPr="003D6B6C">
        <w:rPr>
          <w:rFonts w:hint="eastAsia"/>
          <w:color w:val="000000" w:themeColor="text1"/>
          <w:lang w:eastAsia="ko-KR"/>
        </w:rPr>
        <w:t>:</w:t>
      </w:r>
      <w:r w:rsidR="00FB5B44" w:rsidRPr="003D6B6C">
        <w:rPr>
          <w:color w:val="000000" w:themeColor="text1"/>
          <w:lang w:eastAsia="ko-KR"/>
        </w:rPr>
        <w:t xml:space="preserve"> 6</w:t>
      </w:r>
      <w:r w:rsidR="00FB5B44" w:rsidRPr="003D6B6C">
        <w:rPr>
          <w:rFonts w:hint="eastAsia"/>
          <w:color w:val="000000" w:themeColor="text1"/>
          <w:lang w:eastAsia="ko-KR"/>
        </w:rPr>
        <w:t>)</w:t>
      </w:r>
    </w:p>
    <w:p w14:paraId="7D267CC0" w14:textId="56FC93C2" w:rsidR="00A86962" w:rsidRPr="003D6B6C" w:rsidRDefault="00D9585E" w:rsidP="00CE21F2">
      <w:pPr>
        <w:pStyle w:val="BodyText"/>
        <w:numPr>
          <w:ilvl w:val="0"/>
          <w:numId w:val="19"/>
        </w:numPr>
        <w:rPr>
          <w:color w:val="000000" w:themeColor="text1"/>
          <w:lang w:eastAsia="ko-KR"/>
        </w:rPr>
      </w:pPr>
      <w:r>
        <w:rPr>
          <w:rFonts w:hint="eastAsia"/>
          <w:color w:val="000000" w:themeColor="text1"/>
          <w:lang w:eastAsia="ko-KR"/>
        </w:rPr>
        <w:t xml:space="preserve">HDF-5 </w:t>
      </w:r>
      <w:r>
        <w:rPr>
          <w:color w:val="000000" w:themeColor="text1"/>
          <w:lang w:eastAsia="ko-KR"/>
        </w:rPr>
        <w:t>format’s limitation of using by receiver</w:t>
      </w:r>
    </w:p>
    <w:p w14:paraId="69DB47DA" w14:textId="431FE031" w:rsidR="00A7220E" w:rsidRPr="003D6B6C" w:rsidRDefault="00D9585E" w:rsidP="008336A1">
      <w:pPr>
        <w:pStyle w:val="BodyText"/>
        <w:rPr>
          <w:color w:val="000000" w:themeColor="text1"/>
          <w:lang w:eastAsia="ko-KR"/>
        </w:rPr>
      </w:pPr>
      <w:r>
        <w:rPr>
          <w:color w:val="000000" w:themeColor="text1"/>
          <w:lang w:eastAsia="ko-KR"/>
        </w:rPr>
        <w:t>KRISO team wrote the draft of S-246 and 247 product specification. This draft referred to the IALA guideline 1106 ‘</w:t>
      </w:r>
      <w:r w:rsidRPr="003D6B6C">
        <w:rPr>
          <w:color w:val="000000" w:themeColor="text1"/>
          <w:lang w:eastAsia="ko-KR"/>
        </w:rPr>
        <w:t>Producing an IALA S-200 series product specification</w:t>
      </w:r>
      <w:r>
        <w:rPr>
          <w:color w:val="000000" w:themeColor="text1"/>
          <w:lang w:eastAsia="ko-KR"/>
        </w:rPr>
        <w:t>’. The product specification of S-246 is the agenda of 11.6.1 and the agenda for S-247 is 11.6.2. We would like to request ENG WG3 for review these documents.</w:t>
      </w:r>
    </w:p>
    <w:p w14:paraId="7708E77D" w14:textId="77777777" w:rsidR="00F83EBB" w:rsidRPr="00A7220E" w:rsidRDefault="00F83EBB" w:rsidP="00F83EBB">
      <w:pPr>
        <w:pStyle w:val="BodyText"/>
        <w:rPr>
          <w:lang w:eastAsia="ko-KR"/>
        </w:rPr>
      </w:pPr>
    </w:p>
    <w:p w14:paraId="54D1365F" w14:textId="0E2AE2AE" w:rsidR="00441FCB" w:rsidRPr="00661A6F" w:rsidRDefault="008A3F06" w:rsidP="00661A6F">
      <w:pPr>
        <w:pStyle w:val="Heading2"/>
        <w:rPr>
          <w:lang w:eastAsia="ko-KR"/>
        </w:rPr>
      </w:pPr>
      <w:r>
        <w:rPr>
          <w:rFonts w:hint="eastAsia"/>
          <w:lang w:eastAsia="ko-KR"/>
        </w:rPr>
        <w:t>Plan for the e</w:t>
      </w:r>
      <w:r>
        <w:rPr>
          <w:lang w:eastAsia="ko-KR"/>
        </w:rPr>
        <w:t>Loran S-2XX product specification</w:t>
      </w:r>
    </w:p>
    <w:p w14:paraId="51DDFC2A" w14:textId="21CC673C" w:rsidR="008A3F06" w:rsidRPr="00201C4A" w:rsidRDefault="009B55C0" w:rsidP="008336A1">
      <w:pPr>
        <w:pStyle w:val="BodyText"/>
        <w:rPr>
          <w:color w:val="000000" w:themeColor="text1"/>
          <w:lang w:eastAsia="ko-KR"/>
        </w:rPr>
      </w:pPr>
      <w:r>
        <w:rPr>
          <w:color w:val="000000" w:themeColor="text1"/>
          <w:lang w:eastAsia="ko-KR"/>
        </w:rPr>
        <w:t>In the document, w</w:t>
      </w:r>
      <w:r w:rsidR="00201C4A">
        <w:rPr>
          <w:color w:val="000000" w:themeColor="text1"/>
          <w:lang w:eastAsia="ko-KR"/>
        </w:rPr>
        <w:t xml:space="preserve">e suggested HDF-5 format based modelling which is normally used in S-100 because S-245 contains the data formed by grid. Recently, there is an update regarding to HDF-5 encoding in S-100 so S-245 data model would need </w:t>
      </w:r>
      <w:r>
        <w:rPr>
          <w:color w:val="000000" w:themeColor="text1"/>
          <w:lang w:eastAsia="ko-KR"/>
        </w:rPr>
        <w:t>apply the</w:t>
      </w:r>
      <w:r w:rsidR="00201C4A">
        <w:rPr>
          <w:color w:val="000000" w:themeColor="text1"/>
          <w:lang w:eastAsia="ko-KR"/>
        </w:rPr>
        <w:t xml:space="preserve"> update. Until next meeting, we are about to provide the result of renew for S-245 and suggest the draft of product specification.</w:t>
      </w:r>
    </w:p>
    <w:p w14:paraId="311E8D83" w14:textId="384C0A42" w:rsidR="00661A6F" w:rsidRPr="003D6B6C" w:rsidRDefault="00201C4A" w:rsidP="008336A1">
      <w:pPr>
        <w:pStyle w:val="BodyText"/>
        <w:rPr>
          <w:color w:val="000000" w:themeColor="text1"/>
          <w:lang w:eastAsia="ko-KR"/>
        </w:rPr>
      </w:pPr>
      <w:r>
        <w:rPr>
          <w:color w:val="000000" w:themeColor="text1"/>
          <w:lang w:eastAsia="ko-KR"/>
        </w:rPr>
        <w:t>The eLoran product specification development is aimed to be done by 2020. The plan is the following</w:t>
      </w:r>
    </w:p>
    <w:p w14:paraId="4A29D37F" w14:textId="34A30491" w:rsidR="00661A6F" w:rsidRPr="003D6B6C" w:rsidRDefault="00703957" w:rsidP="00661A6F">
      <w:pPr>
        <w:pStyle w:val="BodyText"/>
        <w:numPr>
          <w:ilvl w:val="0"/>
          <w:numId w:val="19"/>
        </w:numPr>
        <w:rPr>
          <w:color w:val="000000" w:themeColor="text1"/>
          <w:lang w:eastAsia="ko-KR"/>
        </w:rPr>
      </w:pPr>
      <w:r w:rsidRPr="003D6B6C">
        <w:rPr>
          <w:color w:val="000000" w:themeColor="text1"/>
          <w:lang w:eastAsia="ko-KR"/>
        </w:rPr>
        <w:t>ENG 9</w:t>
      </w:r>
      <w:r w:rsidRPr="003D6B6C">
        <w:rPr>
          <w:color w:val="000000" w:themeColor="text1"/>
          <w:vertAlign w:val="superscript"/>
          <w:lang w:eastAsia="ko-KR"/>
        </w:rPr>
        <w:t>th</w:t>
      </w:r>
      <w:r w:rsidRPr="003D6B6C">
        <w:rPr>
          <w:color w:val="000000" w:themeColor="text1"/>
          <w:lang w:eastAsia="ko-KR"/>
        </w:rPr>
        <w:t xml:space="preserve"> </w:t>
      </w:r>
      <w:r w:rsidR="003005E5" w:rsidRPr="003D6B6C">
        <w:rPr>
          <w:color w:val="000000" w:themeColor="text1"/>
          <w:lang w:eastAsia="ko-KR"/>
        </w:rPr>
        <w:t xml:space="preserve">: </w:t>
      </w:r>
      <w:r w:rsidR="003005E5" w:rsidRPr="003D6B6C">
        <w:rPr>
          <w:rFonts w:hint="eastAsia"/>
          <w:color w:val="000000" w:themeColor="text1"/>
          <w:lang w:eastAsia="ko-KR"/>
        </w:rPr>
        <w:t xml:space="preserve"> </w:t>
      </w:r>
      <w:r w:rsidR="003230E6" w:rsidRPr="003D6B6C">
        <w:rPr>
          <w:rFonts w:hint="eastAsia"/>
          <w:color w:val="000000" w:themeColor="text1"/>
          <w:lang w:eastAsia="ko-KR"/>
        </w:rPr>
        <w:t>Documentation</w:t>
      </w:r>
      <w:r w:rsidR="003005E5" w:rsidRPr="003D6B6C">
        <w:rPr>
          <w:rFonts w:hint="eastAsia"/>
          <w:color w:val="000000" w:themeColor="text1"/>
          <w:lang w:eastAsia="ko-KR"/>
        </w:rPr>
        <w:t xml:space="preserve"> of </w:t>
      </w:r>
      <w:r w:rsidR="003005E5" w:rsidRPr="003D6B6C">
        <w:rPr>
          <w:color w:val="000000" w:themeColor="text1"/>
          <w:lang w:eastAsia="ko-KR"/>
        </w:rPr>
        <w:t xml:space="preserve">the drafted S-245 </w:t>
      </w:r>
      <w:r w:rsidR="003005E5" w:rsidRPr="003D6B6C">
        <w:rPr>
          <w:rFonts w:hint="eastAsia"/>
          <w:color w:val="000000" w:themeColor="text1"/>
          <w:lang w:eastAsia="ko-KR"/>
        </w:rPr>
        <w:t>p</w:t>
      </w:r>
      <w:r w:rsidR="003230E6" w:rsidRPr="003D6B6C">
        <w:rPr>
          <w:color w:val="000000" w:themeColor="text1"/>
          <w:lang w:eastAsia="ko-KR"/>
        </w:rPr>
        <w:t>roduct specification</w:t>
      </w:r>
    </w:p>
    <w:p w14:paraId="0EFCCFC0" w14:textId="46AE759B" w:rsidR="003005E5" w:rsidRPr="003D6B6C" w:rsidRDefault="00703957" w:rsidP="00661A6F">
      <w:pPr>
        <w:pStyle w:val="BodyText"/>
        <w:numPr>
          <w:ilvl w:val="0"/>
          <w:numId w:val="19"/>
        </w:numPr>
        <w:rPr>
          <w:color w:val="000000" w:themeColor="text1"/>
          <w:lang w:eastAsia="ko-KR"/>
        </w:rPr>
      </w:pPr>
      <w:r w:rsidRPr="003D6B6C">
        <w:rPr>
          <w:rFonts w:hint="eastAsia"/>
          <w:color w:val="000000" w:themeColor="text1"/>
          <w:lang w:eastAsia="ko-KR"/>
        </w:rPr>
        <w:t>ENG 10</w:t>
      </w:r>
      <w:r w:rsidRPr="003D6B6C">
        <w:rPr>
          <w:rFonts w:hint="eastAsia"/>
          <w:color w:val="000000" w:themeColor="text1"/>
          <w:vertAlign w:val="superscript"/>
          <w:lang w:eastAsia="ko-KR"/>
        </w:rPr>
        <w:t>th</w:t>
      </w:r>
      <w:r w:rsidRPr="003D6B6C">
        <w:rPr>
          <w:rFonts w:hint="eastAsia"/>
          <w:color w:val="000000" w:themeColor="text1"/>
          <w:lang w:eastAsia="ko-KR"/>
        </w:rPr>
        <w:t xml:space="preserve"> </w:t>
      </w:r>
      <w:r w:rsidR="003005E5" w:rsidRPr="003D6B6C">
        <w:rPr>
          <w:rFonts w:hint="eastAsia"/>
          <w:color w:val="000000" w:themeColor="text1"/>
          <w:lang w:eastAsia="ko-KR"/>
        </w:rPr>
        <w:t>:</w:t>
      </w:r>
      <w:r w:rsidR="003005E5" w:rsidRPr="003D6B6C">
        <w:rPr>
          <w:color w:val="000000" w:themeColor="text1"/>
          <w:lang w:eastAsia="ko-KR"/>
        </w:rPr>
        <w:t xml:space="preserve"> </w:t>
      </w:r>
      <w:r w:rsidRPr="003D6B6C">
        <w:rPr>
          <w:rFonts w:hint="eastAsia"/>
          <w:color w:val="000000" w:themeColor="text1"/>
          <w:lang w:eastAsia="ko-KR"/>
        </w:rPr>
        <w:t>I</w:t>
      </w:r>
      <w:r w:rsidRPr="003D6B6C">
        <w:rPr>
          <w:color w:val="000000" w:themeColor="text1"/>
          <w:lang w:eastAsia="ko-KR"/>
        </w:rPr>
        <w:t xml:space="preserve">mplementation and verification of the </w:t>
      </w:r>
      <w:r w:rsidRPr="003D6B6C">
        <w:rPr>
          <w:rFonts w:hint="eastAsia"/>
          <w:color w:val="000000" w:themeColor="text1"/>
          <w:lang w:eastAsia="ko-KR"/>
        </w:rPr>
        <w:t>S-</w:t>
      </w:r>
      <w:r w:rsidRPr="003D6B6C">
        <w:rPr>
          <w:color w:val="000000" w:themeColor="text1"/>
          <w:lang w:eastAsia="ko-KR"/>
        </w:rPr>
        <w:t xml:space="preserve">246, 247 based on S-200 testbed </w:t>
      </w:r>
    </w:p>
    <w:p w14:paraId="4FCD8C46" w14:textId="7AF376A8" w:rsidR="00703957" w:rsidRPr="003D6B6C" w:rsidRDefault="00703957" w:rsidP="00661A6F">
      <w:pPr>
        <w:pStyle w:val="BodyText"/>
        <w:numPr>
          <w:ilvl w:val="0"/>
          <w:numId w:val="19"/>
        </w:numPr>
        <w:rPr>
          <w:color w:val="000000" w:themeColor="text1"/>
          <w:lang w:eastAsia="ko-KR"/>
        </w:rPr>
      </w:pPr>
      <w:r w:rsidRPr="003D6B6C">
        <w:rPr>
          <w:rFonts w:hint="eastAsia"/>
          <w:color w:val="000000" w:themeColor="text1"/>
          <w:lang w:eastAsia="ko-KR"/>
        </w:rPr>
        <w:t>ENG 11</w:t>
      </w:r>
      <w:r w:rsidRPr="003D6B6C">
        <w:rPr>
          <w:rFonts w:hint="eastAsia"/>
          <w:color w:val="000000" w:themeColor="text1"/>
          <w:vertAlign w:val="superscript"/>
          <w:lang w:eastAsia="ko-KR"/>
        </w:rPr>
        <w:t>th</w:t>
      </w:r>
      <w:r w:rsidRPr="003D6B6C">
        <w:rPr>
          <w:rFonts w:hint="eastAsia"/>
          <w:color w:val="000000" w:themeColor="text1"/>
          <w:lang w:eastAsia="ko-KR"/>
        </w:rPr>
        <w:t xml:space="preserve"> </w:t>
      </w:r>
      <w:r w:rsidRPr="003D6B6C">
        <w:rPr>
          <w:color w:val="000000" w:themeColor="text1"/>
          <w:lang w:eastAsia="ko-KR"/>
        </w:rPr>
        <w:t>: Implementation and verification of the S-245</w:t>
      </w:r>
    </w:p>
    <w:p w14:paraId="06152C36" w14:textId="51381F63" w:rsidR="00703957" w:rsidRPr="003D6B6C" w:rsidRDefault="00703957" w:rsidP="00661A6F">
      <w:pPr>
        <w:pStyle w:val="BodyText"/>
        <w:numPr>
          <w:ilvl w:val="0"/>
          <w:numId w:val="19"/>
        </w:numPr>
        <w:rPr>
          <w:color w:val="000000" w:themeColor="text1"/>
          <w:lang w:eastAsia="ko-KR"/>
        </w:rPr>
      </w:pPr>
      <w:r w:rsidRPr="003D6B6C">
        <w:rPr>
          <w:color w:val="000000" w:themeColor="text1"/>
          <w:lang w:eastAsia="ko-KR"/>
        </w:rPr>
        <w:t>ENG 12</w:t>
      </w:r>
      <w:r w:rsidRPr="003D6B6C">
        <w:rPr>
          <w:color w:val="000000" w:themeColor="text1"/>
          <w:vertAlign w:val="superscript"/>
          <w:lang w:eastAsia="ko-KR"/>
        </w:rPr>
        <w:t>th</w:t>
      </w:r>
      <w:r w:rsidRPr="003D6B6C">
        <w:rPr>
          <w:color w:val="000000" w:themeColor="text1"/>
          <w:lang w:eastAsia="ko-KR"/>
        </w:rPr>
        <w:t xml:space="preserve"> : Completion of eLoran related product specification </w:t>
      </w:r>
      <w:r w:rsidR="003230E6" w:rsidRPr="003D6B6C">
        <w:rPr>
          <w:color w:val="000000" w:themeColor="text1"/>
          <w:lang w:eastAsia="ko-KR"/>
        </w:rPr>
        <w:t>development</w:t>
      </w:r>
    </w:p>
    <w:p w14:paraId="5C0650D8" w14:textId="428C0534" w:rsidR="003871DD" w:rsidRPr="003D6B6C" w:rsidRDefault="00677381" w:rsidP="003029BB">
      <w:pPr>
        <w:pStyle w:val="BodyText"/>
        <w:numPr>
          <w:ilvl w:val="0"/>
          <w:numId w:val="19"/>
        </w:numPr>
        <w:rPr>
          <w:color w:val="000000" w:themeColor="text1"/>
          <w:lang w:eastAsia="ko-KR"/>
        </w:rPr>
      </w:pPr>
      <w:proofErr w:type="spellStart"/>
      <w:r w:rsidRPr="003D6B6C">
        <w:rPr>
          <w:color w:val="000000" w:themeColor="text1"/>
          <w:lang w:eastAsia="ko-KR"/>
        </w:rPr>
        <w:t>Liason</w:t>
      </w:r>
      <w:proofErr w:type="spellEnd"/>
      <w:r w:rsidRPr="003D6B6C">
        <w:rPr>
          <w:color w:val="000000" w:themeColor="text1"/>
          <w:lang w:eastAsia="ko-KR"/>
        </w:rPr>
        <w:t xml:space="preserve"> with </w:t>
      </w:r>
      <w:r w:rsidRPr="003D6B6C">
        <w:rPr>
          <w:rFonts w:hint="eastAsia"/>
          <w:color w:val="000000" w:themeColor="text1"/>
          <w:lang w:eastAsia="ko-KR"/>
        </w:rPr>
        <w:t>eLoran service providers and manufacturers</w:t>
      </w:r>
    </w:p>
    <w:p w14:paraId="10B07B0E" w14:textId="77777777" w:rsidR="003029BB" w:rsidRPr="003029BB" w:rsidRDefault="003029BB" w:rsidP="003029BB">
      <w:pPr>
        <w:pStyle w:val="BodyText"/>
        <w:rPr>
          <w:color w:val="FF0000"/>
          <w:lang w:eastAsia="ko-KR"/>
        </w:rPr>
      </w:pPr>
    </w:p>
    <w:p w14:paraId="7A8D2F27" w14:textId="717EA166" w:rsidR="00A446C9" w:rsidRPr="007A395D" w:rsidRDefault="00E87F67" w:rsidP="00605E43">
      <w:pPr>
        <w:pStyle w:val="Heading1"/>
      </w:pPr>
      <w:r>
        <w:t>Action requested OF</w:t>
      </w:r>
      <w:r w:rsidR="00A446C9" w:rsidRPr="007A395D">
        <w:t xml:space="preserve"> the Committee</w:t>
      </w:r>
    </w:p>
    <w:p w14:paraId="1556E528" w14:textId="320B98AE" w:rsidR="00F25BF4" w:rsidRPr="007A395D" w:rsidRDefault="00F25BF4" w:rsidP="00F36489">
      <w:pPr>
        <w:pStyle w:val="BodyText"/>
      </w:pPr>
      <w:r w:rsidRPr="007A395D">
        <w:t>The Commit</w:t>
      </w:r>
      <w:r w:rsidR="00CB2C00">
        <w:t>tee is requested to:</w:t>
      </w:r>
    </w:p>
    <w:p w14:paraId="41A1E375" w14:textId="3A45C47D" w:rsidR="00F25BF4" w:rsidRPr="007A395D" w:rsidRDefault="00CB2C00" w:rsidP="003901B3">
      <w:pPr>
        <w:pStyle w:val="List1"/>
        <w:tabs>
          <w:tab w:val="clear" w:pos="567"/>
          <w:tab w:val="num" w:pos="1134"/>
        </w:tabs>
      </w:pPr>
      <w:r w:rsidRPr="00CB2C00">
        <w:rPr>
          <w:rFonts w:hint="eastAsia"/>
        </w:rPr>
        <w:t xml:space="preserve">Note the </w:t>
      </w:r>
      <w:r w:rsidR="008A3F06">
        <w:t>status of the</w:t>
      </w:r>
      <w:r w:rsidRPr="00CB2C00">
        <w:rPr>
          <w:rFonts w:hint="eastAsia"/>
        </w:rPr>
        <w:t xml:space="preserve"> </w:t>
      </w:r>
      <w:r w:rsidR="008A3F06">
        <w:t>eLoran S-2XX</w:t>
      </w:r>
      <w:r w:rsidRPr="00CB2C00">
        <w:t xml:space="preserve"> product specification</w:t>
      </w:r>
      <w:r w:rsidR="008A3F06">
        <w:t xml:space="preserve"> development</w:t>
      </w:r>
    </w:p>
    <w:p w14:paraId="2FFAD35A" w14:textId="26A1C87D" w:rsidR="00D11D42" w:rsidRDefault="002C239A" w:rsidP="00D11D42">
      <w:pPr>
        <w:pStyle w:val="List1"/>
      </w:pPr>
      <w:r>
        <w:t>R</w:t>
      </w:r>
      <w:r w:rsidR="00201C4A">
        <w:t>eview the draft of</w:t>
      </w:r>
      <w:r w:rsidR="00CB2C00">
        <w:t xml:space="preserve"> S-246 and S-247 product specification</w:t>
      </w:r>
    </w:p>
    <w:p w14:paraId="5E201BEE" w14:textId="56E085E2" w:rsidR="004D1D85" w:rsidRPr="007A395D" w:rsidRDefault="00CB2C00" w:rsidP="00D11D42">
      <w:pPr>
        <w:pStyle w:val="List1"/>
      </w:pPr>
      <w:r w:rsidRPr="004E5AE6">
        <w:t>Provide comme</w:t>
      </w:r>
      <w:r w:rsidR="005256A5">
        <w:t xml:space="preserve">nts for the </w:t>
      </w:r>
      <w:r w:rsidR="00D925D8" w:rsidRPr="00D925D8">
        <w:rPr>
          <w:rFonts w:hint="eastAsia"/>
        </w:rPr>
        <w:t xml:space="preserve">future </w:t>
      </w:r>
      <w:r w:rsidR="00D11D42">
        <w:t>plan</w:t>
      </w:r>
    </w:p>
    <w:sectPr w:rsidR="004D1D85" w:rsidRPr="007A395D"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90E9A7" w14:textId="77777777" w:rsidR="00F651FE" w:rsidRDefault="00F651FE" w:rsidP="00362CD9">
      <w:r>
        <w:separator/>
      </w:r>
    </w:p>
    <w:p w14:paraId="61609B16" w14:textId="77777777" w:rsidR="00F651FE" w:rsidRDefault="00F651FE"/>
    <w:p w14:paraId="522A78A7" w14:textId="77777777" w:rsidR="00F651FE" w:rsidRDefault="00F651FE"/>
  </w:endnote>
  <w:endnote w:type="continuationSeparator" w:id="0">
    <w:p w14:paraId="7D5DA188" w14:textId="77777777" w:rsidR="00F651FE" w:rsidRDefault="00F651FE" w:rsidP="00362CD9">
      <w:r>
        <w:continuationSeparator/>
      </w:r>
    </w:p>
    <w:p w14:paraId="0C0AE61B" w14:textId="77777777" w:rsidR="00F651FE" w:rsidRDefault="00F651FE"/>
    <w:p w14:paraId="192A4B7D" w14:textId="77777777" w:rsidR="00F651FE" w:rsidRDefault="00F651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EA7F86D" w:rsidR="004D4B1B" w:rsidRPr="001A111C" w:rsidRDefault="001A111C" w:rsidP="001A111C">
    <w:pPr>
      <w:pStyle w:val="Footer"/>
    </w:pPr>
    <w:r w:rsidRPr="001A111C">
      <w:rPr>
        <w:rFonts w:ascii="Calibri" w:hAnsi="Calibri"/>
        <w:sz w:val="20"/>
        <w:szCs w:val="20"/>
      </w:rPr>
      <w:t>Development of eLoran S-2</w:t>
    </w:r>
    <w:r w:rsidRPr="001A111C">
      <w:rPr>
        <w:rFonts w:ascii="Calibri" w:hAnsi="Calibri" w:hint="eastAsia"/>
        <w:sz w:val="20"/>
        <w:szCs w:val="20"/>
      </w:rPr>
      <w:t>XX</w:t>
    </w:r>
    <w:r w:rsidRPr="001A111C">
      <w:rPr>
        <w:rFonts w:ascii="Calibri" w:hAnsi="Calibri"/>
        <w:sz w:val="20"/>
        <w:szCs w:val="20"/>
      </w:rPr>
      <w:t xml:space="preserve"> Product Specification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45B8B7" w14:textId="77777777" w:rsidR="00F651FE" w:rsidRDefault="00F651FE" w:rsidP="00362CD9">
      <w:r>
        <w:separator/>
      </w:r>
    </w:p>
    <w:p w14:paraId="37CC0E83" w14:textId="77777777" w:rsidR="00F651FE" w:rsidRDefault="00F651FE"/>
    <w:p w14:paraId="2A557CC0" w14:textId="77777777" w:rsidR="00F651FE" w:rsidRDefault="00F651FE"/>
  </w:footnote>
  <w:footnote w:type="continuationSeparator" w:id="0">
    <w:p w14:paraId="0289C86C" w14:textId="77777777" w:rsidR="00F651FE" w:rsidRDefault="00F651FE" w:rsidP="00362CD9">
      <w:r>
        <w:continuationSeparator/>
      </w:r>
    </w:p>
    <w:p w14:paraId="7ADA8AC8" w14:textId="77777777" w:rsidR="00F651FE" w:rsidRDefault="00F651FE"/>
    <w:p w14:paraId="2D0B19AA" w14:textId="77777777" w:rsidR="00F651FE" w:rsidRDefault="00F651FE"/>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4D4B1B" w:rsidRDefault="00F651FE">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4D4B1B" w:rsidRDefault="004D4B1B" w:rsidP="007A395D">
    <w:pPr>
      <w:pStyle w:val="Header"/>
      <w:jc w:val="right"/>
    </w:pPr>
    <w:r>
      <w:rPr>
        <w:noProof/>
        <w:lang w:val="en-IE" w:eastAsia="en-IE"/>
      </w:rPr>
      <w:drawing>
        <wp:anchor distT="0" distB="0" distL="114300" distR="114300" simplePos="0" relativeHeight="251663360" behindDoc="0" locked="0" layoutInCell="1" allowOverlap="1" wp14:anchorId="1057C1DB" wp14:editId="7AA6D488">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F651FE">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4D4B1B" w:rsidRDefault="004D4B1B" w:rsidP="007A395D">
    <w:pPr>
      <w:pStyle w:val="Header"/>
      <w:jc w:val="center"/>
    </w:pPr>
    <w:r>
      <w:rPr>
        <w:noProof/>
        <w:lang w:val="en-IE" w:eastAsia="en-IE"/>
      </w:rPr>
      <w:drawing>
        <wp:anchor distT="0" distB="0" distL="114300" distR="114300" simplePos="0" relativeHeight="251657216" behindDoc="0" locked="0" layoutInCell="1" allowOverlap="1" wp14:anchorId="45EB1AFA" wp14:editId="6D346BD3">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155479D" w:rsidR="004D4B1B" w:rsidRDefault="00F651FE"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256263DD"/>
    <w:multiLevelType w:val="hybridMultilevel"/>
    <w:tmpl w:val="C1B82BD8"/>
    <w:lvl w:ilvl="0" w:tplc="D542D6F2">
      <w:numFmt w:val="bullet"/>
      <w:lvlText w:val="-"/>
      <w:lvlJc w:val="left"/>
      <w:pPr>
        <w:ind w:left="760" w:hanging="360"/>
      </w:pPr>
      <w:rPr>
        <w:rFonts w:ascii="Arial" w:eastAsia="Batang"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0B7316C"/>
    <w:multiLevelType w:val="hybridMultilevel"/>
    <w:tmpl w:val="5EF8DCA8"/>
    <w:lvl w:ilvl="0" w:tplc="5DBEA7E8">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1"/>
  </w:num>
  <w:num w:numId="2">
    <w:abstractNumId w:val="0"/>
  </w:num>
  <w:num w:numId="3">
    <w:abstractNumId w:val="17"/>
  </w:num>
  <w:num w:numId="4">
    <w:abstractNumId w:val="7"/>
  </w:num>
  <w:num w:numId="5">
    <w:abstractNumId w:val="5"/>
  </w:num>
  <w:num w:numId="6">
    <w:abstractNumId w:val="13"/>
  </w:num>
  <w:num w:numId="7">
    <w:abstractNumId w:val="12"/>
  </w:num>
  <w:num w:numId="8">
    <w:abstractNumId w:val="16"/>
  </w:num>
  <w:num w:numId="9">
    <w:abstractNumId w:val="3"/>
  </w:num>
  <w:num w:numId="10">
    <w:abstractNumId w:val="4"/>
  </w:num>
  <w:num w:numId="11">
    <w:abstractNumId w:val="15"/>
  </w:num>
  <w:num w:numId="12">
    <w:abstractNumId w:val="9"/>
  </w:num>
  <w:num w:numId="13">
    <w:abstractNumId w:val="8"/>
  </w:num>
  <w:num w:numId="14">
    <w:abstractNumId w:val="3"/>
  </w:num>
  <w:num w:numId="15">
    <w:abstractNumId w:val="10"/>
  </w:num>
  <w:num w:numId="16">
    <w:abstractNumId w:val="18"/>
  </w:num>
  <w:num w:numId="17">
    <w:abstractNumId w:val="1"/>
  </w:num>
  <w:num w:numId="18">
    <w:abstractNumId w:val="2"/>
  </w:num>
  <w:num w:numId="19">
    <w:abstractNumId w:val="6"/>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073D6"/>
    <w:rsid w:val="0003067E"/>
    <w:rsid w:val="00036B9E"/>
    <w:rsid w:val="0003726B"/>
    <w:rsid w:val="00037DF4"/>
    <w:rsid w:val="0004700E"/>
    <w:rsid w:val="00047287"/>
    <w:rsid w:val="00051630"/>
    <w:rsid w:val="000576C8"/>
    <w:rsid w:val="00064D5C"/>
    <w:rsid w:val="00070C13"/>
    <w:rsid w:val="000715C9"/>
    <w:rsid w:val="00084F33"/>
    <w:rsid w:val="000A77A7"/>
    <w:rsid w:val="000B1707"/>
    <w:rsid w:val="000C1B3E"/>
    <w:rsid w:val="0010585B"/>
    <w:rsid w:val="001109B7"/>
    <w:rsid w:val="00110AE7"/>
    <w:rsid w:val="00127DB0"/>
    <w:rsid w:val="00137240"/>
    <w:rsid w:val="00177F4D"/>
    <w:rsid w:val="00180DDA"/>
    <w:rsid w:val="0018620A"/>
    <w:rsid w:val="001A111C"/>
    <w:rsid w:val="001B2A2D"/>
    <w:rsid w:val="001B737D"/>
    <w:rsid w:val="001C44A3"/>
    <w:rsid w:val="001C7BE2"/>
    <w:rsid w:val="001E0E15"/>
    <w:rsid w:val="001F528A"/>
    <w:rsid w:val="001F704E"/>
    <w:rsid w:val="00201722"/>
    <w:rsid w:val="00201C4A"/>
    <w:rsid w:val="002125B0"/>
    <w:rsid w:val="00240AEA"/>
    <w:rsid w:val="00243228"/>
    <w:rsid w:val="0024584D"/>
    <w:rsid w:val="00251090"/>
    <w:rsid w:val="00251483"/>
    <w:rsid w:val="00255CAA"/>
    <w:rsid w:val="002608E2"/>
    <w:rsid w:val="00264305"/>
    <w:rsid w:val="00265CED"/>
    <w:rsid w:val="002A0346"/>
    <w:rsid w:val="002A4487"/>
    <w:rsid w:val="002B49E9"/>
    <w:rsid w:val="002C239A"/>
    <w:rsid w:val="002C632E"/>
    <w:rsid w:val="002D3009"/>
    <w:rsid w:val="002D3E8B"/>
    <w:rsid w:val="002D4575"/>
    <w:rsid w:val="002D5C0C"/>
    <w:rsid w:val="002E03D1"/>
    <w:rsid w:val="002E6B74"/>
    <w:rsid w:val="002E6FCA"/>
    <w:rsid w:val="002F59C3"/>
    <w:rsid w:val="003005E5"/>
    <w:rsid w:val="003029BB"/>
    <w:rsid w:val="003230E6"/>
    <w:rsid w:val="003336CC"/>
    <w:rsid w:val="003420E9"/>
    <w:rsid w:val="00356CD0"/>
    <w:rsid w:val="00362CD9"/>
    <w:rsid w:val="003761CA"/>
    <w:rsid w:val="00380DAF"/>
    <w:rsid w:val="003871DD"/>
    <w:rsid w:val="003901B3"/>
    <w:rsid w:val="003972CE"/>
    <w:rsid w:val="003B28F5"/>
    <w:rsid w:val="003B5D51"/>
    <w:rsid w:val="003B7B7D"/>
    <w:rsid w:val="003C16A5"/>
    <w:rsid w:val="003C320A"/>
    <w:rsid w:val="003C54CB"/>
    <w:rsid w:val="003C7A2A"/>
    <w:rsid w:val="003D2DC1"/>
    <w:rsid w:val="003D69D0"/>
    <w:rsid w:val="003D6B6C"/>
    <w:rsid w:val="003F2918"/>
    <w:rsid w:val="003F430E"/>
    <w:rsid w:val="0041088C"/>
    <w:rsid w:val="00420A38"/>
    <w:rsid w:val="00431B19"/>
    <w:rsid w:val="00441FCB"/>
    <w:rsid w:val="004520B3"/>
    <w:rsid w:val="004661AD"/>
    <w:rsid w:val="004737B9"/>
    <w:rsid w:val="0047533C"/>
    <w:rsid w:val="004C6040"/>
    <w:rsid w:val="004D1D85"/>
    <w:rsid w:val="004D3C3A"/>
    <w:rsid w:val="004D4B1B"/>
    <w:rsid w:val="004D6E9B"/>
    <w:rsid w:val="004E1CD1"/>
    <w:rsid w:val="00506674"/>
    <w:rsid w:val="005107EB"/>
    <w:rsid w:val="00521345"/>
    <w:rsid w:val="005256A5"/>
    <w:rsid w:val="00526DF0"/>
    <w:rsid w:val="00545CC4"/>
    <w:rsid w:val="0054658D"/>
    <w:rsid w:val="00551FFF"/>
    <w:rsid w:val="005607A2"/>
    <w:rsid w:val="00561719"/>
    <w:rsid w:val="005622DA"/>
    <w:rsid w:val="0057198B"/>
    <w:rsid w:val="00573CFE"/>
    <w:rsid w:val="005874D4"/>
    <w:rsid w:val="005969F2"/>
    <w:rsid w:val="00597FAE"/>
    <w:rsid w:val="005A042E"/>
    <w:rsid w:val="005B32A3"/>
    <w:rsid w:val="005B7A6E"/>
    <w:rsid w:val="005C0D44"/>
    <w:rsid w:val="005C3D2E"/>
    <w:rsid w:val="005C566C"/>
    <w:rsid w:val="005C7E69"/>
    <w:rsid w:val="005D4961"/>
    <w:rsid w:val="005E262D"/>
    <w:rsid w:val="005F23D3"/>
    <w:rsid w:val="005F7E20"/>
    <w:rsid w:val="00605E43"/>
    <w:rsid w:val="006153BB"/>
    <w:rsid w:val="00650B5D"/>
    <w:rsid w:val="00661A6F"/>
    <w:rsid w:val="006652C3"/>
    <w:rsid w:val="006676F8"/>
    <w:rsid w:val="00671AE1"/>
    <w:rsid w:val="00677381"/>
    <w:rsid w:val="00677FAA"/>
    <w:rsid w:val="00681DFF"/>
    <w:rsid w:val="00691FD0"/>
    <w:rsid w:val="00692148"/>
    <w:rsid w:val="006A1A1E"/>
    <w:rsid w:val="006A35F1"/>
    <w:rsid w:val="006A7E45"/>
    <w:rsid w:val="006C5948"/>
    <w:rsid w:val="006D5288"/>
    <w:rsid w:val="006D7FDA"/>
    <w:rsid w:val="006F2A74"/>
    <w:rsid w:val="006F4F07"/>
    <w:rsid w:val="007018BF"/>
    <w:rsid w:val="00703957"/>
    <w:rsid w:val="007055E4"/>
    <w:rsid w:val="007118F5"/>
    <w:rsid w:val="00712AA4"/>
    <w:rsid w:val="007146C4"/>
    <w:rsid w:val="00721AA1"/>
    <w:rsid w:val="00724B67"/>
    <w:rsid w:val="007547F8"/>
    <w:rsid w:val="00765622"/>
    <w:rsid w:val="00770B6C"/>
    <w:rsid w:val="00783FEA"/>
    <w:rsid w:val="007A395D"/>
    <w:rsid w:val="007A778D"/>
    <w:rsid w:val="007C346C"/>
    <w:rsid w:val="007D7171"/>
    <w:rsid w:val="007E09BC"/>
    <w:rsid w:val="0080294B"/>
    <w:rsid w:val="00804A20"/>
    <w:rsid w:val="00811736"/>
    <w:rsid w:val="0082480E"/>
    <w:rsid w:val="008336A1"/>
    <w:rsid w:val="008456CE"/>
    <w:rsid w:val="00850293"/>
    <w:rsid w:val="00851373"/>
    <w:rsid w:val="0085144C"/>
    <w:rsid w:val="00851BA6"/>
    <w:rsid w:val="0085654D"/>
    <w:rsid w:val="00860D67"/>
    <w:rsid w:val="00861160"/>
    <w:rsid w:val="0086654F"/>
    <w:rsid w:val="00875CB4"/>
    <w:rsid w:val="00890F34"/>
    <w:rsid w:val="008937DD"/>
    <w:rsid w:val="008A356F"/>
    <w:rsid w:val="008A3F06"/>
    <w:rsid w:val="008A4653"/>
    <w:rsid w:val="008A4717"/>
    <w:rsid w:val="008A50CC"/>
    <w:rsid w:val="008B71A4"/>
    <w:rsid w:val="008C0003"/>
    <w:rsid w:val="008D1694"/>
    <w:rsid w:val="008D4339"/>
    <w:rsid w:val="008D79CB"/>
    <w:rsid w:val="008F07BC"/>
    <w:rsid w:val="008F3FBD"/>
    <w:rsid w:val="009165C0"/>
    <w:rsid w:val="00923EA7"/>
    <w:rsid w:val="0092692B"/>
    <w:rsid w:val="0093354F"/>
    <w:rsid w:val="00943E9C"/>
    <w:rsid w:val="00945C7B"/>
    <w:rsid w:val="00953F4D"/>
    <w:rsid w:val="00960BB8"/>
    <w:rsid w:val="00964F5C"/>
    <w:rsid w:val="009831C0"/>
    <w:rsid w:val="0099161D"/>
    <w:rsid w:val="009B5263"/>
    <w:rsid w:val="009B55C0"/>
    <w:rsid w:val="00A0389B"/>
    <w:rsid w:val="00A30E82"/>
    <w:rsid w:val="00A33AE9"/>
    <w:rsid w:val="00A35999"/>
    <w:rsid w:val="00A446C9"/>
    <w:rsid w:val="00A635D6"/>
    <w:rsid w:val="00A7220E"/>
    <w:rsid w:val="00A8553A"/>
    <w:rsid w:val="00A86962"/>
    <w:rsid w:val="00A930C1"/>
    <w:rsid w:val="00A93AED"/>
    <w:rsid w:val="00A96708"/>
    <w:rsid w:val="00AE1319"/>
    <w:rsid w:val="00AE144D"/>
    <w:rsid w:val="00AE34BB"/>
    <w:rsid w:val="00B226F2"/>
    <w:rsid w:val="00B274DF"/>
    <w:rsid w:val="00B30AB4"/>
    <w:rsid w:val="00B56BDF"/>
    <w:rsid w:val="00B65812"/>
    <w:rsid w:val="00B8428F"/>
    <w:rsid w:val="00B85CD6"/>
    <w:rsid w:val="00B90A27"/>
    <w:rsid w:val="00B9554D"/>
    <w:rsid w:val="00BB2B9F"/>
    <w:rsid w:val="00BB7D9E"/>
    <w:rsid w:val="00BC2334"/>
    <w:rsid w:val="00BD3CB8"/>
    <w:rsid w:val="00BD4E6F"/>
    <w:rsid w:val="00BE0DDF"/>
    <w:rsid w:val="00BF32F0"/>
    <w:rsid w:val="00BF4DCE"/>
    <w:rsid w:val="00C043CB"/>
    <w:rsid w:val="00C05CE5"/>
    <w:rsid w:val="00C6171E"/>
    <w:rsid w:val="00CA1787"/>
    <w:rsid w:val="00CA6F2C"/>
    <w:rsid w:val="00CB2787"/>
    <w:rsid w:val="00CB2C00"/>
    <w:rsid w:val="00CC2DCC"/>
    <w:rsid w:val="00CD4500"/>
    <w:rsid w:val="00CE21F2"/>
    <w:rsid w:val="00CE4E1C"/>
    <w:rsid w:val="00CF1871"/>
    <w:rsid w:val="00D019CE"/>
    <w:rsid w:val="00D1133E"/>
    <w:rsid w:val="00D11D42"/>
    <w:rsid w:val="00D17A34"/>
    <w:rsid w:val="00D26628"/>
    <w:rsid w:val="00D332B3"/>
    <w:rsid w:val="00D55207"/>
    <w:rsid w:val="00D55B61"/>
    <w:rsid w:val="00D81801"/>
    <w:rsid w:val="00D925D8"/>
    <w:rsid w:val="00D92B45"/>
    <w:rsid w:val="00D9585E"/>
    <w:rsid w:val="00D95962"/>
    <w:rsid w:val="00DC389B"/>
    <w:rsid w:val="00DE2FEE"/>
    <w:rsid w:val="00E00BE9"/>
    <w:rsid w:val="00E04BA3"/>
    <w:rsid w:val="00E22A11"/>
    <w:rsid w:val="00E31E5C"/>
    <w:rsid w:val="00E33C2A"/>
    <w:rsid w:val="00E44DD2"/>
    <w:rsid w:val="00E558C3"/>
    <w:rsid w:val="00E55927"/>
    <w:rsid w:val="00E55BC2"/>
    <w:rsid w:val="00E665E9"/>
    <w:rsid w:val="00E86CDD"/>
    <w:rsid w:val="00E87F67"/>
    <w:rsid w:val="00E912A6"/>
    <w:rsid w:val="00E97303"/>
    <w:rsid w:val="00EA4844"/>
    <w:rsid w:val="00EA4D9C"/>
    <w:rsid w:val="00EA5A97"/>
    <w:rsid w:val="00EB75EE"/>
    <w:rsid w:val="00EC0DB9"/>
    <w:rsid w:val="00EC147F"/>
    <w:rsid w:val="00EC66DF"/>
    <w:rsid w:val="00ED36FD"/>
    <w:rsid w:val="00EE4C1D"/>
    <w:rsid w:val="00EF3685"/>
    <w:rsid w:val="00F04350"/>
    <w:rsid w:val="00F04F08"/>
    <w:rsid w:val="00F12173"/>
    <w:rsid w:val="00F133DB"/>
    <w:rsid w:val="00F159EB"/>
    <w:rsid w:val="00F1681D"/>
    <w:rsid w:val="00F25BF4"/>
    <w:rsid w:val="00F267DB"/>
    <w:rsid w:val="00F36489"/>
    <w:rsid w:val="00F46F6F"/>
    <w:rsid w:val="00F60608"/>
    <w:rsid w:val="00F62217"/>
    <w:rsid w:val="00F651FE"/>
    <w:rsid w:val="00F81EF2"/>
    <w:rsid w:val="00F83EBB"/>
    <w:rsid w:val="00FB0C50"/>
    <w:rsid w:val="00FB17A9"/>
    <w:rsid w:val="00FB527C"/>
    <w:rsid w:val="00FB5B44"/>
    <w:rsid w:val="00FB6F75"/>
    <w:rsid w:val="00FC0EB3"/>
    <w:rsid w:val="00FC543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1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4"/>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1"/>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0"/>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3"/>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F6CE0-738D-489D-B501-9C1D669D6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670</Words>
  <Characters>3825</Characters>
  <Application>Microsoft Office Word</Application>
  <DocSecurity>0</DocSecurity>
  <Lines>31</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4487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5</cp:revision>
  <cp:lastPrinted>2018-09-28T04:59:00Z</cp:lastPrinted>
  <dcterms:created xsi:type="dcterms:W3CDTF">2018-10-10T07:54:00Z</dcterms:created>
  <dcterms:modified xsi:type="dcterms:W3CDTF">2018-10-10T08:10:00Z</dcterms:modified>
</cp:coreProperties>
</file>